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2C5FD2" w:rsidRPr="003B14C7" w:rsidTr="00C31295">
        <w:tc>
          <w:tcPr>
            <w:tcW w:w="4218" w:type="dxa"/>
          </w:tcPr>
          <w:p w:rsidR="002C5FD2" w:rsidRPr="000719FA" w:rsidRDefault="003B14C7" w:rsidP="00480C3C">
            <w:pPr>
              <w:rPr>
                <w:rFonts w:ascii="Liberation Serif" w:hAnsi="Liberation Serif" w:cs="Liberation Serif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 w:val="0"/>
                <w:sz w:val="24"/>
                <w:szCs w:val="24"/>
              </w:rPr>
              <w:t>Приложение № 3</w:t>
            </w:r>
          </w:p>
          <w:p w:rsidR="002C5FD2" w:rsidRPr="000719FA" w:rsidRDefault="003B14C7" w:rsidP="00480C3C">
            <w:pPr>
              <w:rPr>
                <w:rFonts w:ascii="Liberation Serif" w:hAnsi="Liberation Serif" w:cs="Liberation Serif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 w:val="0"/>
                <w:sz w:val="24"/>
                <w:szCs w:val="24"/>
              </w:rPr>
              <w:t xml:space="preserve">к </w:t>
            </w:r>
            <w:r w:rsidR="002C5FD2" w:rsidRPr="000719FA">
              <w:rPr>
                <w:rFonts w:ascii="Liberation Serif" w:hAnsi="Liberation Serif" w:cs="Liberation Serif"/>
                <w:i w:val="0"/>
                <w:sz w:val="24"/>
                <w:szCs w:val="24"/>
              </w:rPr>
              <w:t>постановлени</w:t>
            </w:r>
            <w:r>
              <w:rPr>
                <w:rFonts w:ascii="Liberation Serif" w:hAnsi="Liberation Serif" w:cs="Liberation Serif"/>
                <w:i w:val="0"/>
                <w:sz w:val="24"/>
                <w:szCs w:val="24"/>
              </w:rPr>
              <w:t>ю</w:t>
            </w:r>
            <w:r w:rsidR="002C5FD2" w:rsidRPr="000719FA">
              <w:rPr>
                <w:rFonts w:ascii="Liberation Serif" w:hAnsi="Liberation Serif" w:cs="Liberation Serif"/>
                <w:i w:val="0"/>
                <w:sz w:val="24"/>
                <w:szCs w:val="24"/>
              </w:rPr>
              <w:t xml:space="preserve"> администрации городского округа Верх-Нейвинский</w:t>
            </w:r>
          </w:p>
          <w:p w:rsidR="00770BE9" w:rsidRPr="00B86DAD" w:rsidRDefault="00770BE9" w:rsidP="00480C3C">
            <w:pPr>
              <w:rPr>
                <w:rFonts w:ascii="Liberation Serif" w:hAnsi="Liberation Serif" w:cs="Liberation Serif"/>
                <w:i w:val="0"/>
                <w:sz w:val="24"/>
                <w:szCs w:val="24"/>
                <w:u w:val="single"/>
                <w:lang w:val="en-US"/>
              </w:rPr>
            </w:pPr>
            <w:bookmarkStart w:id="0" w:name="_GoBack"/>
            <w:r w:rsidRPr="00B86DAD">
              <w:rPr>
                <w:rFonts w:ascii="Liberation Serif" w:hAnsi="Liberation Serif" w:cs="Liberation Serif"/>
                <w:i w:val="0"/>
                <w:sz w:val="24"/>
                <w:szCs w:val="24"/>
                <w:u w:val="single"/>
              </w:rPr>
              <w:t>от</w:t>
            </w:r>
            <w:r w:rsidRPr="00B86DAD">
              <w:rPr>
                <w:rFonts w:ascii="Liberation Serif" w:hAnsi="Liberation Serif" w:cs="Liberation Serif"/>
                <w:i w:val="0"/>
                <w:sz w:val="24"/>
                <w:szCs w:val="24"/>
                <w:u w:val="single"/>
                <w:lang w:val="en-US"/>
              </w:rPr>
              <w:t xml:space="preserve"> %REG_DATE% №%REG_NUM%</w:t>
            </w:r>
          </w:p>
          <w:bookmarkEnd w:id="0"/>
          <w:p w:rsidR="002C5FD2" w:rsidRPr="000719FA" w:rsidRDefault="002C5FD2" w:rsidP="00480C3C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</w:p>
        </w:tc>
      </w:tr>
    </w:tbl>
    <w:p w:rsidR="00770BE9" w:rsidRPr="000719FA" w:rsidRDefault="00770BE9" w:rsidP="00C62F0B">
      <w:pPr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b/>
          <w:i w:val="0"/>
          <w:iCs w:val="0"/>
          <w:sz w:val="28"/>
          <w:szCs w:val="28"/>
          <w:lang w:val="en-US"/>
        </w:rPr>
      </w:pPr>
    </w:p>
    <w:p w:rsidR="002C5FD2" w:rsidRPr="000719FA" w:rsidRDefault="00C62F0B" w:rsidP="00C62F0B">
      <w:pPr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b/>
          <w:i w:val="0"/>
          <w:iCs w:val="0"/>
          <w:sz w:val="28"/>
          <w:szCs w:val="28"/>
        </w:rPr>
      </w:pPr>
      <w:r w:rsidRPr="000719FA">
        <w:rPr>
          <w:rFonts w:ascii="Liberation Serif" w:hAnsi="Liberation Serif" w:cs="Liberation Serif"/>
          <w:b/>
          <w:i w:val="0"/>
          <w:iCs w:val="0"/>
          <w:sz w:val="28"/>
          <w:szCs w:val="28"/>
        </w:rPr>
        <w:t>Программа п</w:t>
      </w:r>
      <w:r w:rsidR="002C5FD2" w:rsidRPr="000719FA">
        <w:rPr>
          <w:rFonts w:ascii="Liberation Serif" w:hAnsi="Liberation Serif" w:cs="Liberation Serif"/>
          <w:b/>
          <w:i w:val="0"/>
          <w:iCs w:val="0"/>
          <w:sz w:val="28"/>
          <w:szCs w:val="28"/>
        </w:rPr>
        <w:t xml:space="preserve">рофилактики рисков причинения вреда (ущерба) охраняемым законом ценностям </w:t>
      </w:r>
      <w:r w:rsidR="00BE5EE8" w:rsidRPr="000719FA">
        <w:rPr>
          <w:rFonts w:ascii="Liberation Serif" w:hAnsi="Liberation Serif" w:cs="Liberation Serif"/>
          <w:b/>
          <w:i w:val="0"/>
          <w:iCs w:val="0"/>
          <w:sz w:val="28"/>
          <w:szCs w:val="28"/>
        </w:rPr>
        <w:t>по муниципальному</w:t>
      </w:r>
      <w:r w:rsidR="002C5FD2" w:rsidRPr="000719FA">
        <w:rPr>
          <w:rFonts w:ascii="Liberation Serif" w:hAnsi="Liberation Serif" w:cs="Liberation Serif"/>
          <w:b/>
          <w:i w:val="0"/>
          <w:iCs w:val="0"/>
          <w:sz w:val="28"/>
          <w:szCs w:val="28"/>
        </w:rPr>
        <w:t xml:space="preserve"> жилищно</w:t>
      </w:r>
      <w:r w:rsidRPr="000719FA">
        <w:rPr>
          <w:rFonts w:ascii="Liberation Serif" w:hAnsi="Liberation Serif" w:cs="Liberation Serif"/>
          <w:b/>
          <w:i w:val="0"/>
          <w:iCs w:val="0"/>
          <w:sz w:val="28"/>
          <w:szCs w:val="28"/>
        </w:rPr>
        <w:t xml:space="preserve">му </w:t>
      </w:r>
      <w:r w:rsidR="002C5FD2" w:rsidRPr="000719FA">
        <w:rPr>
          <w:rFonts w:ascii="Liberation Serif" w:hAnsi="Liberation Serif" w:cs="Liberation Serif"/>
          <w:b/>
          <w:i w:val="0"/>
          <w:iCs w:val="0"/>
          <w:sz w:val="28"/>
          <w:szCs w:val="28"/>
        </w:rPr>
        <w:t>контрол</w:t>
      </w:r>
      <w:r w:rsidRPr="000719FA">
        <w:rPr>
          <w:rFonts w:ascii="Liberation Serif" w:hAnsi="Liberation Serif" w:cs="Liberation Serif"/>
          <w:b/>
          <w:i w:val="0"/>
          <w:iCs w:val="0"/>
          <w:sz w:val="28"/>
          <w:szCs w:val="28"/>
        </w:rPr>
        <w:t>ю</w:t>
      </w:r>
      <w:r w:rsidR="002C5FD2" w:rsidRPr="000719FA">
        <w:rPr>
          <w:rFonts w:ascii="Liberation Serif" w:hAnsi="Liberation Serif" w:cs="Liberation Serif"/>
          <w:b/>
          <w:i w:val="0"/>
          <w:iCs w:val="0"/>
          <w:sz w:val="28"/>
          <w:szCs w:val="28"/>
        </w:rPr>
        <w:t xml:space="preserve"> на территории городского округа Верх-Нейвинский на 202</w:t>
      </w:r>
      <w:r w:rsidR="00480C3C">
        <w:rPr>
          <w:rFonts w:ascii="Liberation Serif" w:hAnsi="Liberation Serif" w:cs="Liberation Serif"/>
          <w:b/>
          <w:i w:val="0"/>
          <w:iCs w:val="0"/>
          <w:sz w:val="28"/>
          <w:szCs w:val="28"/>
        </w:rPr>
        <w:t>6</w:t>
      </w:r>
      <w:r w:rsidR="002C5FD2" w:rsidRPr="000719FA">
        <w:rPr>
          <w:rFonts w:ascii="Liberation Serif" w:hAnsi="Liberation Serif" w:cs="Liberation Serif"/>
          <w:b/>
          <w:i w:val="0"/>
          <w:iCs w:val="0"/>
          <w:sz w:val="28"/>
          <w:szCs w:val="28"/>
        </w:rPr>
        <w:t xml:space="preserve"> год</w:t>
      </w:r>
    </w:p>
    <w:p w:rsidR="00C62F0B" w:rsidRPr="000719FA" w:rsidRDefault="00C62F0B" w:rsidP="00C62F0B">
      <w:pPr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b/>
          <w:i w:val="0"/>
          <w:iCs w:val="0"/>
          <w:sz w:val="28"/>
          <w:szCs w:val="28"/>
        </w:rPr>
      </w:pPr>
    </w:p>
    <w:p w:rsidR="00DF30B6" w:rsidRPr="000719FA" w:rsidRDefault="0011645B" w:rsidP="00D270F9">
      <w:pPr>
        <w:tabs>
          <w:tab w:val="right" w:pos="9498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</w:pPr>
      <w:r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 xml:space="preserve">1. </w:t>
      </w:r>
      <w:r w:rsidR="00DF30B6"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>Настоящая программа профилактики нарушений обязательных требований при организации и осуществлении муниципального жилищного контроля на 202</w:t>
      </w:r>
      <w:r w:rsidR="00480C3C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>6</w:t>
      </w:r>
      <w:r w:rsidR="00DF30B6"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 xml:space="preserve"> год (далее - Программа)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подконтрольными субъектами обязательных требований в рамках жилищного законодательства и снижения рисков причинения ущерба муниципальному жилищному фонду.</w:t>
      </w:r>
    </w:p>
    <w:p w:rsidR="00DF30B6" w:rsidRPr="000719FA" w:rsidRDefault="00DF30B6" w:rsidP="00C62F0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</w:pPr>
      <w:r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>1.1. Аналитическая часть.</w:t>
      </w:r>
    </w:p>
    <w:p w:rsidR="00DF30B6" w:rsidRDefault="00DF30B6" w:rsidP="00C62F0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</w:pPr>
      <w:r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 xml:space="preserve">Вид муниципального контроля, осуществляемого администрацией </w:t>
      </w:r>
      <w:r w:rsidR="00DE7F25"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>городского округа Верх-Нейвинский</w:t>
      </w:r>
    </w:p>
    <w:p w:rsidR="000719FA" w:rsidRPr="000719FA" w:rsidRDefault="000719FA" w:rsidP="00C62F0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</w:pPr>
    </w:p>
    <w:tbl>
      <w:tblPr>
        <w:tblStyle w:val="af4"/>
        <w:tblW w:w="9562" w:type="dxa"/>
        <w:tblLook w:val="04A0" w:firstRow="1" w:lastRow="0" w:firstColumn="1" w:lastColumn="0" w:noHBand="0" w:noVBand="1"/>
      </w:tblPr>
      <w:tblGrid>
        <w:gridCol w:w="540"/>
        <w:gridCol w:w="3572"/>
        <w:gridCol w:w="5450"/>
      </w:tblGrid>
      <w:tr w:rsidR="00DF30B6" w:rsidRPr="000719FA" w:rsidTr="00C62F0B">
        <w:trPr>
          <w:trHeight w:val="1395"/>
        </w:trPr>
        <w:tc>
          <w:tcPr>
            <w:tcW w:w="540" w:type="dxa"/>
            <w:hideMark/>
          </w:tcPr>
          <w:p w:rsidR="00D23751" w:rsidRPr="000719FA" w:rsidRDefault="00DF30B6" w:rsidP="008552ED">
            <w:pPr>
              <w:spacing w:before="195" w:after="195" w:line="341" w:lineRule="atLeast"/>
              <w:jc w:val="both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 xml:space="preserve">№ </w:t>
            </w:r>
          </w:p>
          <w:p w:rsidR="00DF30B6" w:rsidRPr="000719FA" w:rsidRDefault="00DF30B6" w:rsidP="008552ED">
            <w:pPr>
              <w:spacing w:before="195" w:after="195" w:line="341" w:lineRule="atLeast"/>
              <w:jc w:val="both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72" w:type="dxa"/>
            <w:hideMark/>
          </w:tcPr>
          <w:p w:rsidR="00317E4F" w:rsidRPr="000719FA" w:rsidRDefault="002C5FD2" w:rsidP="002C5FD2">
            <w:pPr>
              <w:spacing w:before="195" w:after="195" w:line="341" w:lineRule="atLeast"/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На</w:t>
            </w:r>
            <w:r w:rsidR="00DF30B6"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именование вида</w:t>
            </w:r>
          </w:p>
          <w:p w:rsidR="00DF30B6" w:rsidRPr="000719FA" w:rsidRDefault="00DF30B6" w:rsidP="002C5FD2">
            <w:pPr>
              <w:spacing w:before="195" w:after="195" w:line="341" w:lineRule="atLeast"/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муниципального контроля</w:t>
            </w:r>
          </w:p>
        </w:tc>
        <w:tc>
          <w:tcPr>
            <w:tcW w:w="5450" w:type="dxa"/>
            <w:hideMark/>
          </w:tcPr>
          <w:p w:rsidR="00DF30B6" w:rsidRPr="000719FA" w:rsidRDefault="00317E4F" w:rsidP="000939C8">
            <w:pPr>
              <w:spacing w:before="195" w:after="195" w:line="341" w:lineRule="atLeast"/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 xml:space="preserve">Наименование </w:t>
            </w:r>
            <w:r w:rsidR="00DF30B6"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органа,</w:t>
            </w: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="00DF30B6"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уполномоченного на осуществление муниципального контроля  в соответствующей сфере деятельности</w:t>
            </w:r>
          </w:p>
        </w:tc>
      </w:tr>
      <w:tr w:rsidR="00DF30B6" w:rsidRPr="000719FA" w:rsidTr="00C62F0B">
        <w:trPr>
          <w:trHeight w:val="1002"/>
        </w:trPr>
        <w:tc>
          <w:tcPr>
            <w:tcW w:w="540" w:type="dxa"/>
            <w:hideMark/>
          </w:tcPr>
          <w:p w:rsidR="00DF30B6" w:rsidRPr="000719FA" w:rsidRDefault="00DF30B6" w:rsidP="00D270F9">
            <w:pPr>
              <w:spacing w:before="195" w:after="195" w:line="341" w:lineRule="atLeast"/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2" w:type="dxa"/>
            <w:vAlign w:val="center"/>
            <w:hideMark/>
          </w:tcPr>
          <w:p w:rsidR="00317E4F" w:rsidRPr="000719FA" w:rsidRDefault="00317E4F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Муниципальный</w:t>
            </w:r>
          </w:p>
          <w:p w:rsidR="00DF30B6" w:rsidRPr="000719FA" w:rsidRDefault="00DF30B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жилищный контроль</w:t>
            </w:r>
          </w:p>
        </w:tc>
        <w:tc>
          <w:tcPr>
            <w:tcW w:w="5450" w:type="dxa"/>
            <w:vAlign w:val="center"/>
            <w:hideMark/>
          </w:tcPr>
          <w:p w:rsidR="00DF30B6" w:rsidRPr="000719FA" w:rsidRDefault="00DF30B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Должностное лицо,</w:t>
            </w:r>
            <w:r w:rsidR="00317E4F"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уполномоченное на осуществление муниципального жилищного контроля</w:t>
            </w:r>
          </w:p>
        </w:tc>
      </w:tr>
    </w:tbl>
    <w:p w:rsidR="00DF30B6" w:rsidRPr="000719FA" w:rsidRDefault="00DF30B6" w:rsidP="00D270F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 w:val="0"/>
          <w:iCs w:val="0"/>
          <w:sz w:val="24"/>
          <w:szCs w:val="24"/>
          <w:lang w:eastAsia="ru-RU"/>
        </w:rPr>
      </w:pPr>
      <w:r w:rsidRPr="000719FA">
        <w:rPr>
          <w:rFonts w:ascii="Liberation Serif" w:eastAsia="Times New Roman" w:hAnsi="Liberation Serif" w:cs="Liberation Serif"/>
          <w:i w:val="0"/>
          <w:iCs w:val="0"/>
          <w:color w:val="303F50"/>
          <w:sz w:val="24"/>
          <w:szCs w:val="24"/>
          <w:lang w:eastAsia="ru-RU"/>
        </w:rPr>
        <w:t> </w:t>
      </w:r>
    </w:p>
    <w:p w:rsidR="000719FA" w:rsidRDefault="000719FA" w:rsidP="000719F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</w:pPr>
      <w:r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>1.2 Субъекты</w:t>
      </w:r>
      <w:r w:rsidR="00DF30B6"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>, в отношении которых осущес</w:t>
      </w:r>
      <w:r w:rsidR="008552ED"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 xml:space="preserve">твляется муниципальный жилищный </w:t>
      </w:r>
      <w:r w:rsidR="00DF30B6"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 xml:space="preserve">контроль: </w:t>
      </w:r>
    </w:p>
    <w:p w:rsidR="000719FA" w:rsidRPr="00B86DAD" w:rsidRDefault="00DF30B6" w:rsidP="00B86DAD">
      <w:pPr>
        <w:pStyle w:val="ab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</w:pPr>
      <w:r w:rsidRPr="00B86DAD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 xml:space="preserve">физические лица; </w:t>
      </w:r>
    </w:p>
    <w:p w:rsidR="00317E4F" w:rsidRPr="00B86DAD" w:rsidRDefault="00DF30B6" w:rsidP="00B86DAD">
      <w:pPr>
        <w:pStyle w:val="ab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</w:pPr>
      <w:r w:rsidRPr="00B86DAD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 xml:space="preserve">индивидуальные предприниматели; </w:t>
      </w:r>
    </w:p>
    <w:p w:rsidR="00DF30B6" w:rsidRPr="00B86DAD" w:rsidRDefault="00DF30B6" w:rsidP="00B86DAD">
      <w:pPr>
        <w:pStyle w:val="ab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</w:pPr>
      <w:r w:rsidRPr="00B86DAD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>юридические лица.</w:t>
      </w:r>
    </w:p>
    <w:p w:rsidR="000719FA" w:rsidRDefault="003371F5" w:rsidP="000719F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</w:pPr>
      <w:r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>1.</w:t>
      </w:r>
      <w:r w:rsid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 xml:space="preserve">3 </w:t>
      </w:r>
      <w:r w:rsidR="00DF30B6"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>Обязательные требования, требования, устано</w:t>
      </w:r>
      <w:r w:rsidR="008552ED"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>вленные муниципальными правовыми</w:t>
      </w:r>
      <w:r w:rsidR="00DF30B6"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 xml:space="preserve"> актами, оценка которых является предметом муниципального жилищного </w:t>
      </w:r>
      <w:r w:rsidR="000719FA"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>контроля (</w:t>
      </w:r>
      <w:r w:rsidR="00DF30B6"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>далее – обязательные требования):</w:t>
      </w:r>
    </w:p>
    <w:p w:rsidR="00DF30B6" w:rsidRPr="000719FA" w:rsidRDefault="00DF30B6" w:rsidP="000719F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</w:pPr>
      <w:r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 xml:space="preserve">Должностное лицо, уполномоченное на осуществление муниципального жилищного контроля осуществляет муниципальный жилищный контроль за соблюдением: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</w:t>
      </w:r>
      <w:r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lastRenderedPageBreak/>
        <w:t>муниципальными правовыми актами,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домах, предоставлению коммунальных услуг собственникам и пользователям помещений в многоквартирных домах и жилых домах,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требований установленных федеральными законами, законами субъектов Российской Федерации, в случаях, если соответствующий вид контроля относится к вопросам местного значения, а также на организацию и проведение мероприятий по профилактике нарушений указанных требований, и мероприятий по контролю, осуществляемых без взаимодействия с юридическими лицами, индивидуальными предпринимателями, гражданами.</w:t>
      </w:r>
    </w:p>
    <w:p w:rsidR="00DF30B6" w:rsidRPr="000719FA" w:rsidRDefault="00DF30B6" w:rsidP="00D270F9">
      <w:pPr>
        <w:tabs>
          <w:tab w:val="left" w:pos="567"/>
          <w:tab w:val="left" w:pos="9356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</w:pPr>
      <w:r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>Профилактика нарушений обязательных требований проводится в рамках осуществления муниципального жилищного контроля.</w:t>
      </w:r>
    </w:p>
    <w:p w:rsidR="00DF30B6" w:rsidRPr="000719FA" w:rsidRDefault="00DF30B6" w:rsidP="00D270F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</w:pPr>
      <w:r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>Целью Программы является предупреждение нарушений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DF30B6" w:rsidRPr="000719FA" w:rsidRDefault="00DF30B6" w:rsidP="000719FA">
      <w:pPr>
        <w:pStyle w:val="a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</w:pPr>
      <w:r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>Задачами Программы являются:</w:t>
      </w:r>
    </w:p>
    <w:p w:rsidR="00DF30B6" w:rsidRPr="00B86DAD" w:rsidRDefault="00DF30B6" w:rsidP="00B86DAD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</w:pPr>
      <w:r w:rsidRPr="00B86DAD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DF30B6" w:rsidRPr="00B86DAD" w:rsidRDefault="00DF30B6" w:rsidP="00B86DAD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</w:pPr>
      <w:r w:rsidRPr="00B86DAD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>выявление причин, факторов и условий, способствующих нарушениям обязательных требований;</w:t>
      </w:r>
    </w:p>
    <w:p w:rsidR="00DF30B6" w:rsidRPr="00B86DAD" w:rsidRDefault="00DF30B6" w:rsidP="00B86DAD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</w:pPr>
      <w:r w:rsidRPr="00B86DAD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>повышение правосознания и правовой культуры руководителей юридических лиц и индивидуальных предпринимателей, граждан при использовании муниципального жилищного фонда.</w:t>
      </w:r>
    </w:p>
    <w:p w:rsidR="00ED7D46" w:rsidRPr="00ED7D46" w:rsidRDefault="00ED7D46" w:rsidP="00ED7D46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Liberation Serif" w:eastAsia="Mangal" w:hAnsi="Liberation Serif" w:cs="Liberation Serif"/>
          <w:i w:val="0"/>
          <w:iCs w:val="0"/>
          <w:color w:val="000000"/>
          <w:sz w:val="28"/>
          <w:szCs w:val="26"/>
          <w:lang w:eastAsia="ru-RU"/>
        </w:rPr>
      </w:pPr>
      <w:r w:rsidRPr="00ED7D46">
        <w:rPr>
          <w:rFonts w:ascii="Liberation Serif" w:eastAsia="Mangal" w:hAnsi="Liberation Serif" w:cs="Liberation Serif"/>
          <w:i w:val="0"/>
          <w:iCs w:val="0"/>
          <w:color w:val="000000"/>
          <w:sz w:val="28"/>
          <w:szCs w:val="26"/>
          <w:lang w:eastAsia="ru-RU"/>
        </w:rPr>
        <w:t>Проведение профилактических мероприятий программы позволяет решить следующие задачи:</w:t>
      </w:r>
    </w:p>
    <w:p w:rsidR="00ED7D46" w:rsidRPr="00ED7D46" w:rsidRDefault="00ED7D46" w:rsidP="00ED7D46">
      <w:pPr>
        <w:numPr>
          <w:ilvl w:val="0"/>
          <w:numId w:val="9"/>
        </w:numPr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Mangal" w:hAnsi="Liberation Serif" w:cs="Liberation Serif"/>
          <w:i w:val="0"/>
          <w:iCs w:val="0"/>
          <w:color w:val="000000"/>
          <w:sz w:val="28"/>
          <w:szCs w:val="26"/>
          <w:lang w:eastAsia="ru-RU"/>
        </w:rPr>
      </w:pPr>
      <w:r w:rsidRPr="00ED7D46">
        <w:rPr>
          <w:rFonts w:ascii="Liberation Serif" w:eastAsia="Mangal" w:hAnsi="Liberation Serif" w:cs="Liberation Serif"/>
          <w:i w:val="0"/>
          <w:iCs w:val="0"/>
          <w:color w:val="000000"/>
          <w:sz w:val="28"/>
          <w:szCs w:val="26"/>
          <w:lang w:eastAsia="ru-RU"/>
        </w:rPr>
        <w:t>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ED7D46" w:rsidRPr="00ED7D46" w:rsidRDefault="00ED7D46" w:rsidP="00ED7D46">
      <w:pPr>
        <w:numPr>
          <w:ilvl w:val="0"/>
          <w:numId w:val="9"/>
        </w:numPr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Mangal" w:hAnsi="Liberation Serif" w:cs="Liberation Serif"/>
          <w:i w:val="0"/>
          <w:iCs w:val="0"/>
          <w:color w:val="000000"/>
          <w:sz w:val="28"/>
          <w:szCs w:val="26"/>
          <w:lang w:eastAsia="ru-RU"/>
        </w:rPr>
      </w:pPr>
      <w:r w:rsidRPr="00ED7D46">
        <w:rPr>
          <w:rFonts w:ascii="Liberation Serif" w:eastAsia="Mangal" w:hAnsi="Liberation Serif" w:cs="Liberation Serif"/>
          <w:i w:val="0"/>
          <w:iCs w:val="0"/>
          <w:color w:val="000000"/>
          <w:sz w:val="28"/>
          <w:szCs w:val="26"/>
          <w:lang w:eastAsia="ru-RU"/>
        </w:rPr>
        <w:t>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ED7D46" w:rsidRPr="00ED7D46" w:rsidRDefault="00ED7D46" w:rsidP="00ED7D46">
      <w:pPr>
        <w:numPr>
          <w:ilvl w:val="0"/>
          <w:numId w:val="9"/>
        </w:numPr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Mangal" w:hAnsi="Liberation Serif" w:cs="Liberation Serif"/>
          <w:i w:val="0"/>
          <w:iCs w:val="0"/>
          <w:color w:val="000000"/>
          <w:sz w:val="28"/>
          <w:szCs w:val="26"/>
          <w:lang w:eastAsia="ru-RU"/>
        </w:rPr>
      </w:pPr>
      <w:r w:rsidRPr="00ED7D46">
        <w:rPr>
          <w:rFonts w:ascii="Liberation Serif" w:eastAsia="Mangal" w:hAnsi="Liberation Serif" w:cs="Liberation Serif"/>
          <w:i w:val="0"/>
          <w:iCs w:val="0"/>
          <w:color w:val="000000"/>
          <w:sz w:val="28"/>
          <w:szCs w:val="26"/>
          <w:lang w:eastAsia="ru-RU"/>
        </w:rPr>
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ED7D46" w:rsidRPr="00ED7D46" w:rsidRDefault="00ED7D46" w:rsidP="00ED7D46">
      <w:pPr>
        <w:numPr>
          <w:ilvl w:val="0"/>
          <w:numId w:val="9"/>
        </w:numPr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Mangal" w:hAnsi="Liberation Serif" w:cs="Liberation Serif"/>
          <w:i w:val="0"/>
          <w:iCs w:val="0"/>
          <w:color w:val="000000"/>
          <w:sz w:val="28"/>
          <w:szCs w:val="26"/>
          <w:lang w:eastAsia="ru-RU"/>
        </w:rPr>
      </w:pPr>
      <w:r w:rsidRPr="00ED7D46">
        <w:rPr>
          <w:rFonts w:ascii="Liberation Serif" w:eastAsia="Mangal" w:hAnsi="Liberation Serif" w:cs="Liberation Serif"/>
          <w:i w:val="0"/>
          <w:iCs w:val="0"/>
          <w:color w:val="000000"/>
          <w:sz w:val="28"/>
          <w:szCs w:val="26"/>
          <w:lang w:eastAsia="ru-RU"/>
        </w:rPr>
        <w:lastRenderedPageBreak/>
        <w:t>определение перечня видов и сбор статистических данных, необходимых для организации профилактической работы;</w:t>
      </w:r>
    </w:p>
    <w:p w:rsidR="00ED7D46" w:rsidRPr="00ED7D46" w:rsidRDefault="00ED7D46" w:rsidP="00ED7D46">
      <w:pPr>
        <w:numPr>
          <w:ilvl w:val="0"/>
          <w:numId w:val="9"/>
        </w:numPr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Mangal" w:hAnsi="Liberation Serif" w:cs="Liberation Serif"/>
          <w:i w:val="0"/>
          <w:iCs w:val="0"/>
          <w:color w:val="000000"/>
          <w:sz w:val="28"/>
          <w:szCs w:val="26"/>
          <w:lang w:eastAsia="ru-RU"/>
        </w:rPr>
      </w:pPr>
      <w:r w:rsidRPr="00ED7D46">
        <w:rPr>
          <w:rFonts w:ascii="Liberation Serif" w:eastAsia="Mangal" w:hAnsi="Liberation Serif" w:cs="Liberation Serif"/>
          <w:i w:val="0"/>
          <w:iCs w:val="0"/>
          <w:color w:val="000000"/>
          <w:sz w:val="28"/>
          <w:szCs w:val="26"/>
          <w:lang w:eastAsia="ru-RU"/>
        </w:rPr>
        <w:t>повышение квалификации кадрового состава органа муниципального контроля;</w:t>
      </w:r>
    </w:p>
    <w:p w:rsidR="00ED7D46" w:rsidRPr="00ED7D46" w:rsidRDefault="00ED7D46" w:rsidP="00ED7D46">
      <w:pPr>
        <w:numPr>
          <w:ilvl w:val="0"/>
          <w:numId w:val="9"/>
        </w:numPr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Mangal" w:hAnsi="Liberation Serif" w:cs="Liberation Serif"/>
          <w:i w:val="0"/>
          <w:iCs w:val="0"/>
          <w:color w:val="000000"/>
          <w:sz w:val="28"/>
          <w:szCs w:val="26"/>
          <w:lang w:eastAsia="ru-RU"/>
        </w:rPr>
      </w:pPr>
      <w:r w:rsidRPr="00ED7D46">
        <w:rPr>
          <w:rFonts w:ascii="Liberation Serif" w:eastAsia="Mangal" w:hAnsi="Liberation Serif" w:cs="Liberation Serif"/>
          <w:i w:val="0"/>
          <w:iCs w:val="0"/>
          <w:color w:val="000000"/>
          <w:sz w:val="28"/>
          <w:szCs w:val="26"/>
          <w:lang w:eastAsia="ru-RU"/>
        </w:rPr>
        <w:t>снижение уровня административной нагрузки на организации и граждан, осуществляющих предпринимательскую деятельность;</w:t>
      </w:r>
    </w:p>
    <w:p w:rsidR="00ED7D46" w:rsidRPr="00ED7D46" w:rsidRDefault="00ED7D46" w:rsidP="00ED7D46">
      <w:pPr>
        <w:numPr>
          <w:ilvl w:val="0"/>
          <w:numId w:val="9"/>
        </w:numPr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Mangal" w:hAnsi="Liberation Serif" w:cs="Liberation Serif"/>
          <w:i w:val="0"/>
          <w:iCs w:val="0"/>
          <w:color w:val="000000"/>
          <w:sz w:val="28"/>
          <w:szCs w:val="26"/>
          <w:lang w:eastAsia="ru-RU"/>
        </w:rPr>
      </w:pPr>
      <w:r w:rsidRPr="00ED7D46">
        <w:rPr>
          <w:rFonts w:ascii="Liberation Serif" w:eastAsia="Mangal" w:hAnsi="Liberation Serif" w:cs="Liberation Serif"/>
          <w:i w:val="0"/>
          <w:iCs w:val="0"/>
          <w:color w:val="000000"/>
          <w:sz w:val="28"/>
          <w:szCs w:val="26"/>
          <w:lang w:eastAsia="ru-RU"/>
        </w:rPr>
        <w:t>использование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ED7D46" w:rsidRPr="00ED7D46" w:rsidRDefault="00ED7D46" w:rsidP="00ED7D46">
      <w:pPr>
        <w:numPr>
          <w:ilvl w:val="0"/>
          <w:numId w:val="9"/>
        </w:numPr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Mangal" w:hAnsi="Liberation Serif" w:cs="Liberation Serif"/>
          <w:i w:val="0"/>
          <w:iCs w:val="0"/>
          <w:color w:val="000000"/>
          <w:sz w:val="28"/>
          <w:szCs w:val="26"/>
          <w:lang w:eastAsia="ru-RU"/>
        </w:rPr>
      </w:pPr>
      <w:r w:rsidRPr="00ED7D46">
        <w:rPr>
          <w:rFonts w:ascii="Liberation Serif" w:eastAsia="Mangal" w:hAnsi="Liberation Serif" w:cs="Liberation Serif"/>
          <w:i w:val="0"/>
          <w:iCs w:val="0"/>
          <w:color w:val="000000"/>
          <w:sz w:val="28"/>
          <w:szCs w:val="26"/>
          <w:lang w:eastAsia="ru-RU"/>
        </w:rPr>
        <w:t>другие задачи в зависимости от выявленных проблем в регулируемой сфере и текущего состояния профилактической работы.</w:t>
      </w:r>
    </w:p>
    <w:p w:rsidR="00ED7D46" w:rsidRPr="00ED7D46" w:rsidRDefault="00ED7D46" w:rsidP="00ED7D46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Liberation Serif" w:eastAsia="Mangal" w:hAnsi="Liberation Serif" w:cs="Liberation Serif"/>
          <w:i w:val="0"/>
          <w:iCs w:val="0"/>
          <w:color w:val="000000"/>
          <w:sz w:val="28"/>
          <w:szCs w:val="26"/>
          <w:lang w:eastAsia="ru-RU"/>
        </w:rPr>
      </w:pPr>
      <w:r w:rsidRPr="00ED7D46">
        <w:rPr>
          <w:rFonts w:ascii="Liberation Serif" w:eastAsia="Mangal" w:hAnsi="Liberation Serif" w:cs="Liberation Serif"/>
          <w:i w:val="0"/>
          <w:iCs w:val="0"/>
          <w:color w:val="000000"/>
          <w:sz w:val="28"/>
          <w:szCs w:val="26"/>
          <w:lang w:eastAsia="ru-RU"/>
        </w:rPr>
        <w:t xml:space="preserve">Сроки реализации программы приведены в </w:t>
      </w:r>
      <w:r>
        <w:rPr>
          <w:rFonts w:ascii="Liberation Serif" w:eastAsia="Mangal" w:hAnsi="Liberation Serif" w:cs="Liberation Serif"/>
          <w:i w:val="0"/>
          <w:iCs w:val="0"/>
          <w:color w:val="000000"/>
          <w:sz w:val="28"/>
          <w:szCs w:val="26"/>
          <w:lang w:eastAsia="ru-RU"/>
        </w:rPr>
        <w:t>плане мероприятий</w:t>
      </w:r>
      <w:r w:rsidRPr="00ED7D46">
        <w:rPr>
          <w:rFonts w:ascii="Liberation Serif" w:eastAsia="Mangal" w:hAnsi="Liberation Serif" w:cs="Liberation Serif"/>
          <w:i w:val="0"/>
          <w:iCs w:val="0"/>
          <w:color w:val="000000"/>
          <w:sz w:val="28"/>
          <w:szCs w:val="26"/>
          <w:lang w:eastAsia="ru-RU"/>
        </w:rPr>
        <w:t xml:space="preserve"> </w:t>
      </w:r>
      <w:r w:rsidR="00EB134D">
        <w:rPr>
          <w:rFonts w:ascii="Liberation Serif" w:eastAsia="Mangal" w:hAnsi="Liberation Serif" w:cs="Liberation Serif"/>
          <w:i w:val="0"/>
          <w:iCs w:val="0"/>
          <w:color w:val="000000"/>
          <w:sz w:val="28"/>
          <w:szCs w:val="26"/>
          <w:lang w:eastAsia="ru-RU"/>
        </w:rPr>
        <w:t xml:space="preserve">по профилактике нарушений </w:t>
      </w:r>
      <w:r w:rsidRPr="00ED7D46">
        <w:rPr>
          <w:rFonts w:ascii="Liberation Serif" w:eastAsia="Mangal" w:hAnsi="Liberation Serif" w:cs="Liberation Serif"/>
          <w:i w:val="0"/>
          <w:iCs w:val="0"/>
          <w:color w:val="000000"/>
          <w:sz w:val="28"/>
          <w:szCs w:val="26"/>
          <w:lang w:eastAsia="ru-RU"/>
        </w:rPr>
        <w:t>на 202</w:t>
      </w:r>
      <w:r w:rsidR="00480C3C">
        <w:rPr>
          <w:rFonts w:ascii="Liberation Serif" w:eastAsia="Mangal" w:hAnsi="Liberation Serif" w:cs="Liberation Serif"/>
          <w:i w:val="0"/>
          <w:iCs w:val="0"/>
          <w:color w:val="000000"/>
          <w:sz w:val="28"/>
          <w:szCs w:val="26"/>
          <w:lang w:eastAsia="ru-RU"/>
        </w:rPr>
        <w:t>6</w:t>
      </w:r>
      <w:r w:rsidRPr="00ED7D46">
        <w:rPr>
          <w:rFonts w:ascii="Liberation Serif" w:eastAsia="Mangal" w:hAnsi="Liberation Serif" w:cs="Liberation Serif"/>
          <w:i w:val="0"/>
          <w:iCs w:val="0"/>
          <w:color w:val="000000"/>
          <w:sz w:val="28"/>
          <w:szCs w:val="26"/>
          <w:lang w:eastAsia="ru-RU"/>
        </w:rPr>
        <w:t xml:space="preserve"> год.</w:t>
      </w:r>
    </w:p>
    <w:p w:rsidR="00DF30B6" w:rsidRPr="000719FA" w:rsidRDefault="00DF30B6" w:rsidP="00D270F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</w:pPr>
      <w:r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 xml:space="preserve">Субъектами профилактических мероприятий при осуществлении муниципального жилищного контроля являются юридические лица, индивидуальные предприниматели, граждане, занимающие муниципальные жилые помещения на территории </w:t>
      </w:r>
      <w:r w:rsidR="008552ED"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 xml:space="preserve">городского округа Верх-Нейвинский. </w:t>
      </w:r>
    </w:p>
    <w:p w:rsidR="00DF30B6" w:rsidRDefault="00DF30B6" w:rsidP="00D270F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</w:pPr>
      <w:r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 xml:space="preserve">В рамках профилактики предупреждения нарушений, установленных жилищным законодательством, администрацией </w:t>
      </w:r>
      <w:r w:rsidR="00444B35"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 xml:space="preserve">городского округа </w:t>
      </w:r>
      <w:r w:rsid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 xml:space="preserve">                        </w:t>
      </w:r>
      <w:r w:rsidR="00444B35"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>Верх-</w:t>
      </w:r>
      <w:r w:rsidR="000719FA"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>Нейвинский осуществляется</w:t>
      </w:r>
      <w:r w:rsidRPr="000719FA">
        <w:rPr>
          <w:rFonts w:ascii="Liberation Serif" w:eastAsia="Times New Roman" w:hAnsi="Liberation Serif" w:cs="Liberation Serif"/>
          <w:i w:val="0"/>
          <w:iCs w:val="0"/>
          <w:sz w:val="28"/>
          <w:szCs w:val="24"/>
          <w:lang w:eastAsia="ru-RU"/>
        </w:rPr>
        <w:t xml:space="preserve">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жилищного законодательства.</w:t>
      </w:r>
    </w:p>
    <w:p w:rsidR="00DF30B6" w:rsidRPr="00ED7D46" w:rsidRDefault="00DF30B6" w:rsidP="00ED7D46">
      <w:pPr>
        <w:spacing w:before="195" w:after="195" w:line="240" w:lineRule="auto"/>
        <w:jc w:val="center"/>
        <w:rPr>
          <w:rFonts w:ascii="Liberation Serif" w:eastAsia="Times New Roman" w:hAnsi="Liberation Serif" w:cs="Liberation Serif"/>
          <w:b/>
          <w:i w:val="0"/>
          <w:iCs w:val="0"/>
          <w:sz w:val="28"/>
          <w:szCs w:val="24"/>
          <w:lang w:eastAsia="ru-RU"/>
        </w:rPr>
      </w:pPr>
      <w:r w:rsidRPr="00ED7D46">
        <w:rPr>
          <w:rFonts w:ascii="Liberation Serif" w:eastAsia="Times New Roman" w:hAnsi="Liberation Serif" w:cs="Liberation Serif"/>
          <w:b/>
          <w:bCs/>
          <w:i w:val="0"/>
          <w:iCs w:val="0"/>
          <w:sz w:val="28"/>
          <w:szCs w:val="24"/>
          <w:lang w:eastAsia="ru-RU"/>
        </w:rPr>
        <w:t>План мероприятий п</w:t>
      </w:r>
      <w:r w:rsidR="00A81BBD" w:rsidRPr="00ED7D46">
        <w:rPr>
          <w:rFonts w:ascii="Liberation Serif" w:eastAsia="Times New Roman" w:hAnsi="Liberation Serif" w:cs="Liberation Serif"/>
          <w:b/>
          <w:bCs/>
          <w:i w:val="0"/>
          <w:iCs w:val="0"/>
          <w:sz w:val="28"/>
          <w:szCs w:val="24"/>
          <w:lang w:eastAsia="ru-RU"/>
        </w:rPr>
        <w:t>о профилактике нарушений на 202</w:t>
      </w:r>
      <w:r w:rsidR="00480C3C">
        <w:rPr>
          <w:rFonts w:ascii="Liberation Serif" w:eastAsia="Times New Roman" w:hAnsi="Liberation Serif" w:cs="Liberation Serif"/>
          <w:b/>
          <w:bCs/>
          <w:i w:val="0"/>
          <w:iCs w:val="0"/>
          <w:sz w:val="28"/>
          <w:szCs w:val="24"/>
          <w:lang w:eastAsia="ru-RU"/>
        </w:rPr>
        <w:t>6</w:t>
      </w:r>
      <w:r w:rsidRPr="00ED7D46">
        <w:rPr>
          <w:rFonts w:ascii="Liberation Serif" w:eastAsia="Times New Roman" w:hAnsi="Liberation Serif" w:cs="Liberation Serif"/>
          <w:b/>
          <w:bCs/>
          <w:i w:val="0"/>
          <w:iCs w:val="0"/>
          <w:sz w:val="28"/>
          <w:szCs w:val="24"/>
          <w:lang w:eastAsia="ru-RU"/>
        </w:rPr>
        <w:t xml:space="preserve"> год</w:t>
      </w:r>
    </w:p>
    <w:tbl>
      <w:tblPr>
        <w:tblStyle w:val="af4"/>
        <w:tblW w:w="9506" w:type="dxa"/>
        <w:tblInd w:w="108" w:type="dxa"/>
        <w:tblLook w:val="04A0" w:firstRow="1" w:lastRow="0" w:firstColumn="1" w:lastColumn="0" w:noHBand="0" w:noVBand="1"/>
      </w:tblPr>
      <w:tblGrid>
        <w:gridCol w:w="540"/>
        <w:gridCol w:w="4796"/>
        <w:gridCol w:w="2234"/>
        <w:gridCol w:w="1936"/>
      </w:tblGrid>
      <w:tr w:rsidR="00DF30B6" w:rsidRPr="000719FA" w:rsidTr="00B86DAD">
        <w:trPr>
          <w:trHeight w:val="145"/>
        </w:trPr>
        <w:tc>
          <w:tcPr>
            <w:tcW w:w="432" w:type="dxa"/>
            <w:vAlign w:val="center"/>
            <w:hideMark/>
          </w:tcPr>
          <w:p w:rsidR="00DF30B6" w:rsidRPr="000719FA" w:rsidRDefault="00DF30B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04" w:type="dxa"/>
            <w:vAlign w:val="center"/>
            <w:hideMark/>
          </w:tcPr>
          <w:p w:rsidR="00DF30B6" w:rsidRPr="000719FA" w:rsidRDefault="00DF30B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234" w:type="dxa"/>
            <w:vAlign w:val="center"/>
            <w:hideMark/>
          </w:tcPr>
          <w:p w:rsidR="00DF30B6" w:rsidRPr="000719FA" w:rsidRDefault="00DF30B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936" w:type="dxa"/>
            <w:vAlign w:val="center"/>
            <w:hideMark/>
          </w:tcPr>
          <w:p w:rsidR="00DF30B6" w:rsidRPr="000719FA" w:rsidRDefault="00DF30B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F30B6" w:rsidRPr="000719FA" w:rsidTr="00B86DAD">
        <w:trPr>
          <w:trHeight w:val="145"/>
        </w:trPr>
        <w:tc>
          <w:tcPr>
            <w:tcW w:w="432" w:type="dxa"/>
            <w:vAlign w:val="center"/>
            <w:hideMark/>
          </w:tcPr>
          <w:p w:rsidR="00DF30B6" w:rsidRPr="000719FA" w:rsidRDefault="00DF30B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04" w:type="dxa"/>
            <w:vAlign w:val="center"/>
            <w:hideMark/>
          </w:tcPr>
          <w:p w:rsidR="00DF30B6" w:rsidRPr="000719FA" w:rsidRDefault="00DF30B6" w:rsidP="00C62F0B">
            <w:pPr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 xml:space="preserve">Актуализация размещенных на </w:t>
            </w:r>
            <w:r w:rsidR="00444B35"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 xml:space="preserve">официальном сайте городского округа Верх-Нейвинский </w:t>
            </w: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в сети Интернет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 соответствующих нормативных правовых актов</w:t>
            </w:r>
            <w:r w:rsidR="00C0682F"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4" w:type="dxa"/>
            <w:vAlign w:val="center"/>
            <w:hideMark/>
          </w:tcPr>
          <w:p w:rsidR="00DF30B6" w:rsidRPr="000719FA" w:rsidRDefault="00DF30B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36" w:type="dxa"/>
            <w:vAlign w:val="center"/>
            <w:hideMark/>
          </w:tcPr>
          <w:p w:rsidR="00DF30B6" w:rsidRPr="000719FA" w:rsidRDefault="00DF30B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Должностное лицо, уполномоченное на осуществление муниципального жилищного контроля</w:t>
            </w:r>
          </w:p>
        </w:tc>
      </w:tr>
      <w:tr w:rsidR="00DF30B6" w:rsidRPr="000719FA" w:rsidTr="00B86DAD">
        <w:trPr>
          <w:trHeight w:val="145"/>
        </w:trPr>
        <w:tc>
          <w:tcPr>
            <w:tcW w:w="432" w:type="dxa"/>
            <w:vAlign w:val="center"/>
            <w:hideMark/>
          </w:tcPr>
          <w:p w:rsidR="00DF30B6" w:rsidRPr="000719FA" w:rsidRDefault="00DF30B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04" w:type="dxa"/>
            <w:vAlign w:val="center"/>
            <w:hideMark/>
          </w:tcPr>
          <w:p w:rsidR="00DF30B6" w:rsidRPr="000719FA" w:rsidRDefault="00DF30B6" w:rsidP="00C62F0B">
            <w:pPr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 xml:space="preserve">Обобщение практики осуществления муниципального жилищного контроля и размещение на официальных сайтах в сети Интернет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предпринимателями, гражданами в целях </w:t>
            </w: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lastRenderedPageBreak/>
              <w:t>недопущения таких нарушений</w:t>
            </w:r>
            <w:r w:rsidR="00C0682F"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4" w:type="dxa"/>
            <w:vAlign w:val="center"/>
            <w:hideMark/>
          </w:tcPr>
          <w:p w:rsidR="00DF30B6" w:rsidRPr="000719FA" w:rsidRDefault="00DF30B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lastRenderedPageBreak/>
              <w:t>IV квартал</w:t>
            </w:r>
          </w:p>
        </w:tc>
        <w:tc>
          <w:tcPr>
            <w:tcW w:w="1936" w:type="dxa"/>
            <w:vAlign w:val="center"/>
            <w:hideMark/>
          </w:tcPr>
          <w:p w:rsidR="00DF30B6" w:rsidRPr="000719FA" w:rsidRDefault="00DF30B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Должностное лицо, уполномоченное на осуществление муниципального жилищного контроля</w:t>
            </w:r>
          </w:p>
        </w:tc>
      </w:tr>
      <w:tr w:rsidR="00DF30B6" w:rsidRPr="000719FA" w:rsidTr="00B86DAD">
        <w:trPr>
          <w:trHeight w:val="145"/>
        </w:trPr>
        <w:tc>
          <w:tcPr>
            <w:tcW w:w="432" w:type="dxa"/>
            <w:vAlign w:val="center"/>
            <w:hideMark/>
          </w:tcPr>
          <w:p w:rsidR="00DF30B6" w:rsidRPr="000719FA" w:rsidRDefault="00DF30B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904" w:type="dxa"/>
            <w:vAlign w:val="center"/>
            <w:hideMark/>
          </w:tcPr>
          <w:p w:rsidR="00DF30B6" w:rsidRPr="000719FA" w:rsidRDefault="00DF30B6" w:rsidP="00C62F0B">
            <w:pPr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иной порядок не установлен Федеральным законом</w:t>
            </w:r>
            <w:r w:rsidR="00C0682F"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4" w:type="dxa"/>
            <w:vAlign w:val="center"/>
            <w:hideMark/>
          </w:tcPr>
          <w:p w:rsidR="00DF30B6" w:rsidRPr="000719FA" w:rsidRDefault="000939C8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 xml:space="preserve">В течении года по мере </w:t>
            </w:r>
            <w:r w:rsidR="00DF30B6"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возникновения предусмотренных законодательством оснований</w:t>
            </w:r>
          </w:p>
        </w:tc>
        <w:tc>
          <w:tcPr>
            <w:tcW w:w="1936" w:type="dxa"/>
            <w:vAlign w:val="center"/>
            <w:hideMark/>
          </w:tcPr>
          <w:p w:rsidR="00DF30B6" w:rsidRPr="000719FA" w:rsidRDefault="00DF30B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Должностное лицо, уполномоченное на осуществление муниципального жилищного контроля</w:t>
            </w:r>
          </w:p>
        </w:tc>
      </w:tr>
      <w:tr w:rsidR="00ED7D46" w:rsidRPr="000719FA" w:rsidTr="00B86DAD">
        <w:trPr>
          <w:trHeight w:val="145"/>
        </w:trPr>
        <w:tc>
          <w:tcPr>
            <w:tcW w:w="432" w:type="dxa"/>
            <w:vAlign w:val="center"/>
          </w:tcPr>
          <w:p w:rsidR="00ED7D46" w:rsidRPr="000719FA" w:rsidRDefault="00ED7D4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38" w:type="dxa"/>
            <w:gridSpan w:val="2"/>
            <w:vAlign w:val="center"/>
          </w:tcPr>
          <w:p w:rsidR="00ED7D46" w:rsidRPr="000719FA" w:rsidRDefault="00ED7D4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ED7D46"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  <w:t>Проведение профилактических визитов</w:t>
            </w:r>
          </w:p>
        </w:tc>
        <w:tc>
          <w:tcPr>
            <w:tcW w:w="1936" w:type="dxa"/>
            <w:vAlign w:val="center"/>
          </w:tcPr>
          <w:p w:rsidR="00ED7D46" w:rsidRPr="000719FA" w:rsidRDefault="00ED7D4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ED7D46" w:rsidRPr="000719FA" w:rsidTr="00B86DAD">
        <w:trPr>
          <w:trHeight w:val="145"/>
        </w:trPr>
        <w:tc>
          <w:tcPr>
            <w:tcW w:w="432" w:type="dxa"/>
            <w:vAlign w:val="center"/>
          </w:tcPr>
          <w:p w:rsidR="00ED7D46" w:rsidRDefault="00ED7D4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904" w:type="dxa"/>
            <w:vAlign w:val="center"/>
          </w:tcPr>
          <w:p w:rsidR="00ED7D46" w:rsidRPr="00ED7D46" w:rsidRDefault="00ED7D46" w:rsidP="00D270F9">
            <w:pPr>
              <w:jc w:val="center"/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  <w:r w:rsidRPr="00ED7D46">
              <w:rPr>
                <w:rFonts w:ascii="Liberation Serif" w:eastAsia="NSimSun" w:hAnsi="Liberation Serif" w:cs="Liberation Serif"/>
                <w:i w:val="0"/>
                <w:iCs w:val="0"/>
                <w:sz w:val="24"/>
                <w:szCs w:val="24"/>
                <w:lang w:eastAsia="ru-RU" w:bidi="hi-IN"/>
              </w:rPr>
              <w:t>по инициативе контрольного органа (обязательный профилактический визит)</w:t>
            </w:r>
          </w:p>
        </w:tc>
        <w:tc>
          <w:tcPr>
            <w:tcW w:w="2234" w:type="dxa"/>
            <w:vAlign w:val="center"/>
          </w:tcPr>
          <w:p w:rsidR="00ED7D46" w:rsidRPr="00ED7D46" w:rsidRDefault="00ED7D46" w:rsidP="00ED7D46">
            <w:pPr>
              <w:jc w:val="center"/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  <w:r w:rsidRPr="00ED7D46">
              <w:rPr>
                <w:rFonts w:ascii="Liberation Serif" w:eastAsia="NSimSun" w:hAnsi="Liberation Serif" w:cs="Liberation Serif"/>
                <w:i w:val="0"/>
                <w:iCs w:val="0"/>
                <w:kern w:val="3"/>
                <w:sz w:val="24"/>
                <w:szCs w:val="24"/>
                <w:lang w:eastAsia="zh-CN" w:bidi="hi-IN"/>
              </w:rPr>
              <w:t>С периодичностью, установленной постановлением Правительства Российской Федерации</w:t>
            </w:r>
          </w:p>
        </w:tc>
        <w:tc>
          <w:tcPr>
            <w:tcW w:w="1936" w:type="dxa"/>
            <w:vMerge w:val="restart"/>
            <w:vAlign w:val="center"/>
          </w:tcPr>
          <w:p w:rsidR="00ED7D46" w:rsidRPr="000719FA" w:rsidRDefault="00ED7D4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ED7D46"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D7D46" w:rsidRPr="000719FA" w:rsidTr="00B86DAD">
        <w:trPr>
          <w:trHeight w:val="145"/>
        </w:trPr>
        <w:tc>
          <w:tcPr>
            <w:tcW w:w="432" w:type="dxa"/>
            <w:vAlign w:val="center"/>
          </w:tcPr>
          <w:p w:rsidR="00ED7D46" w:rsidRDefault="00ED7D4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904" w:type="dxa"/>
            <w:vAlign w:val="center"/>
          </w:tcPr>
          <w:p w:rsidR="00ED7D46" w:rsidRPr="00ED7D46" w:rsidRDefault="00ED7D46" w:rsidP="00D270F9">
            <w:pPr>
              <w:jc w:val="center"/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  <w:r w:rsidRPr="00ED7D46">
              <w:rPr>
                <w:rFonts w:ascii="Liberation Serif" w:eastAsia="NSimSun" w:hAnsi="Liberation Serif" w:cs="Liberation Serif"/>
                <w:i w:val="0"/>
                <w:iCs w:val="0"/>
                <w:sz w:val="24"/>
                <w:szCs w:val="24"/>
                <w:lang w:eastAsia="ru-RU" w:bidi="hi-IN"/>
              </w:rPr>
              <w:t>по инициативе контролируемого лица</w:t>
            </w:r>
          </w:p>
        </w:tc>
        <w:tc>
          <w:tcPr>
            <w:tcW w:w="2234" w:type="dxa"/>
            <w:vAlign w:val="center"/>
          </w:tcPr>
          <w:p w:rsidR="00ED7D46" w:rsidRPr="00ED7D46" w:rsidRDefault="00ED7D46" w:rsidP="00ED7D46">
            <w:pPr>
              <w:jc w:val="center"/>
              <w:rPr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ED7D46">
              <w:rPr>
                <w:rFonts w:ascii="Liberation Serif" w:hAnsi="Liberation Serif" w:cs="Liberation Serif"/>
                <w:i w:val="0"/>
                <w:sz w:val="24"/>
                <w:szCs w:val="24"/>
              </w:rPr>
              <w:t>1) рассмотрение заявления в течение десяти рабочих дней;</w:t>
            </w:r>
          </w:p>
          <w:p w:rsidR="00ED7D46" w:rsidRPr="00ED7D46" w:rsidRDefault="00ED7D46" w:rsidP="00ED7D46">
            <w:pPr>
              <w:jc w:val="center"/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  <w:r w:rsidRPr="00ED7D46"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  <w:t>2) в случае принятия решения о проведении профилактического визита, в течение двадцати рабочих дней согласование даты его проведения с контролируемым лицом</w:t>
            </w:r>
          </w:p>
        </w:tc>
        <w:tc>
          <w:tcPr>
            <w:tcW w:w="1936" w:type="dxa"/>
            <w:vMerge/>
            <w:vAlign w:val="center"/>
          </w:tcPr>
          <w:p w:rsidR="00ED7D46" w:rsidRPr="000719FA" w:rsidRDefault="00ED7D4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DF30B6" w:rsidRPr="000719FA" w:rsidTr="00B86DAD">
        <w:trPr>
          <w:trHeight w:val="4174"/>
        </w:trPr>
        <w:tc>
          <w:tcPr>
            <w:tcW w:w="432" w:type="dxa"/>
            <w:vAlign w:val="center"/>
            <w:hideMark/>
          </w:tcPr>
          <w:p w:rsidR="00DF30B6" w:rsidRPr="000719FA" w:rsidRDefault="00ED7D4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5</w:t>
            </w:r>
            <w:r w:rsidR="00DF30B6"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04" w:type="dxa"/>
            <w:vAlign w:val="center"/>
            <w:hideMark/>
          </w:tcPr>
          <w:p w:rsidR="00DF30B6" w:rsidRPr="000719FA" w:rsidRDefault="00DF30B6" w:rsidP="00C62F0B">
            <w:pPr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</w:t>
            </w:r>
            <w:r w:rsidR="00317E4F"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разъяснительной работы в средствах массовой информации и иными способами</w:t>
            </w:r>
            <w:r w:rsidR="00C0682F"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4" w:type="dxa"/>
            <w:vAlign w:val="center"/>
            <w:hideMark/>
          </w:tcPr>
          <w:p w:rsidR="00DF30B6" w:rsidRPr="000719FA" w:rsidRDefault="00DF30B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В течении года по мере возникновения предусмотренных законодательством оснований</w:t>
            </w:r>
          </w:p>
        </w:tc>
        <w:tc>
          <w:tcPr>
            <w:tcW w:w="1936" w:type="dxa"/>
            <w:vAlign w:val="center"/>
            <w:hideMark/>
          </w:tcPr>
          <w:p w:rsidR="00DF30B6" w:rsidRPr="000719FA" w:rsidRDefault="00DF30B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Должностное лицо, уполномоченное на осуществление муниципального жилищного контроля</w:t>
            </w:r>
          </w:p>
        </w:tc>
      </w:tr>
      <w:tr w:rsidR="00DF30B6" w:rsidRPr="000719FA" w:rsidTr="00B86DAD">
        <w:trPr>
          <w:trHeight w:val="5204"/>
        </w:trPr>
        <w:tc>
          <w:tcPr>
            <w:tcW w:w="432" w:type="dxa"/>
            <w:vAlign w:val="center"/>
            <w:hideMark/>
          </w:tcPr>
          <w:p w:rsidR="00DF30B6" w:rsidRPr="000719FA" w:rsidRDefault="00ED7D4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lastRenderedPageBreak/>
              <w:t>6</w:t>
            </w:r>
            <w:r w:rsidR="00DF30B6"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04" w:type="dxa"/>
            <w:vAlign w:val="center"/>
            <w:hideMark/>
          </w:tcPr>
          <w:p w:rsidR="00DF30B6" w:rsidRPr="000719FA" w:rsidRDefault="00DF30B6" w:rsidP="00C62F0B">
            <w:pPr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В случае изменения обязательных требований, требований, установленных муниципальными правовыми актами, подготавливать и распространять комментарии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</w:t>
            </w:r>
            <w:r w:rsidR="00C0682F"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4" w:type="dxa"/>
            <w:vAlign w:val="center"/>
            <w:hideMark/>
          </w:tcPr>
          <w:p w:rsidR="00DF30B6" w:rsidRPr="000719FA" w:rsidRDefault="00DF30B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В течении года по мере возникновения предусмотренных законодательством оснований</w:t>
            </w:r>
          </w:p>
        </w:tc>
        <w:tc>
          <w:tcPr>
            <w:tcW w:w="1936" w:type="dxa"/>
            <w:vAlign w:val="center"/>
            <w:hideMark/>
          </w:tcPr>
          <w:p w:rsidR="00DF30B6" w:rsidRPr="000719FA" w:rsidRDefault="00DF30B6" w:rsidP="00D270F9">
            <w:pPr>
              <w:jc w:val="center"/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</w:pPr>
            <w:r w:rsidRPr="000719FA">
              <w:rPr>
                <w:rFonts w:ascii="Liberation Serif" w:eastAsia="Times New Roman" w:hAnsi="Liberation Serif" w:cs="Liberation Serif"/>
                <w:i w:val="0"/>
                <w:iCs w:val="0"/>
                <w:sz w:val="24"/>
                <w:szCs w:val="24"/>
                <w:lang w:eastAsia="ru-RU"/>
              </w:rPr>
              <w:t>Должностное лицо, уполномоченное на осуществление муниципального жилищного контроля</w:t>
            </w:r>
          </w:p>
        </w:tc>
      </w:tr>
    </w:tbl>
    <w:p w:rsidR="00ED7D46" w:rsidRDefault="00ED7D46" w:rsidP="00ED7D46">
      <w:pPr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b/>
          <w:i w:val="0"/>
          <w:iCs w:val="0"/>
          <w:color w:val="000000"/>
          <w:sz w:val="28"/>
          <w:szCs w:val="24"/>
          <w:shd w:val="clear" w:color="auto" w:fill="FFFFFF"/>
        </w:rPr>
      </w:pPr>
    </w:p>
    <w:p w:rsidR="00ED7D46" w:rsidRPr="00ED7D46" w:rsidRDefault="00ED7D46" w:rsidP="00ED7D46">
      <w:pPr>
        <w:autoSpaceDN w:val="0"/>
        <w:spacing w:after="0" w:line="240" w:lineRule="auto"/>
        <w:ind w:firstLine="709"/>
        <w:jc w:val="center"/>
        <w:textAlignment w:val="baseline"/>
        <w:rPr>
          <w:rFonts w:ascii="Liberation Serif" w:hAnsi="Liberation Serif" w:cs="Liberation Serif"/>
          <w:b/>
          <w:i w:val="0"/>
          <w:iCs w:val="0"/>
          <w:color w:val="000000"/>
          <w:sz w:val="28"/>
          <w:szCs w:val="24"/>
          <w:shd w:val="clear" w:color="auto" w:fill="FFFFFF"/>
        </w:rPr>
      </w:pPr>
      <w:r w:rsidRPr="00ED7D46">
        <w:rPr>
          <w:rFonts w:ascii="Liberation Serif" w:hAnsi="Liberation Serif" w:cs="Liberation Serif"/>
          <w:b/>
          <w:i w:val="0"/>
          <w:iCs w:val="0"/>
          <w:color w:val="000000"/>
          <w:sz w:val="28"/>
          <w:szCs w:val="24"/>
          <w:shd w:val="clear" w:color="auto" w:fill="FFFFFF"/>
        </w:rPr>
        <w:t>Показатели результативности и эффективности программы профилактики рисков причинения вреда</w:t>
      </w:r>
    </w:p>
    <w:p w:rsidR="004C66E2" w:rsidRPr="00ED7D46" w:rsidRDefault="004C66E2" w:rsidP="004C66E2">
      <w:pPr>
        <w:suppressAutoHyphens/>
        <w:autoSpaceDN w:val="0"/>
        <w:spacing w:after="0" w:line="100" w:lineRule="atLeast"/>
        <w:jc w:val="both"/>
        <w:rPr>
          <w:rFonts w:ascii="Liberation Serif" w:eastAsia="Mangal" w:hAnsi="Liberation Serif" w:cs="Liberation Serif"/>
          <w:i w:val="0"/>
          <w:iCs w:val="0"/>
          <w:sz w:val="28"/>
          <w:szCs w:val="26"/>
          <w:lang w:eastAsia="ru-RU"/>
        </w:rPr>
      </w:pPr>
    </w:p>
    <w:tbl>
      <w:tblPr>
        <w:tblW w:w="95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5940"/>
        <w:gridCol w:w="2977"/>
      </w:tblGrid>
      <w:tr w:rsidR="004C66E2" w:rsidRPr="004C66E2" w:rsidTr="004C66E2">
        <w:trPr>
          <w:trHeight w:hRule="exact" w:val="746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66E2" w:rsidRPr="004C66E2" w:rsidRDefault="004C66E2" w:rsidP="004C66E2">
            <w:pPr>
              <w:autoSpaceDN w:val="0"/>
              <w:spacing w:line="276" w:lineRule="auto"/>
              <w:jc w:val="center"/>
              <w:textAlignment w:val="baseline"/>
              <w:rPr>
                <w:rFonts w:ascii="Liberation Serif" w:hAnsi="Liberation Serif" w:cs="Liberation Serif"/>
                <w:b/>
                <w:i w:val="0"/>
                <w:iCs w:val="0"/>
                <w:sz w:val="24"/>
                <w:szCs w:val="24"/>
              </w:rPr>
            </w:pPr>
            <w:r w:rsidRPr="004C66E2">
              <w:rPr>
                <w:rFonts w:ascii="Liberation Serif" w:hAnsi="Liberation Serif" w:cs="Liberation Serif"/>
                <w:b/>
                <w:i w:val="0"/>
                <w:iCs w:val="0"/>
                <w:sz w:val="24"/>
                <w:szCs w:val="24"/>
              </w:rPr>
              <w:t>№ п/п</w:t>
            </w:r>
          </w:p>
          <w:p w:rsidR="004C66E2" w:rsidRPr="004C66E2" w:rsidRDefault="004C66E2" w:rsidP="004C66E2">
            <w:pPr>
              <w:autoSpaceDN w:val="0"/>
              <w:spacing w:line="276" w:lineRule="auto"/>
              <w:jc w:val="center"/>
              <w:textAlignment w:val="baseline"/>
              <w:rPr>
                <w:rFonts w:ascii="Liberation Serif" w:hAnsi="Liberation Serif" w:cs="Liberation Serif"/>
                <w:b/>
                <w:i w:val="0"/>
                <w:iCs w:val="0"/>
                <w:sz w:val="24"/>
                <w:szCs w:val="24"/>
              </w:rPr>
            </w:pPr>
            <w:r w:rsidRPr="004C66E2">
              <w:rPr>
                <w:rFonts w:ascii="Liberation Serif" w:hAnsi="Liberation Serif" w:cs="Liberation Serif"/>
                <w:b/>
                <w:i w:val="0"/>
                <w:iCs w:val="0"/>
                <w:sz w:val="24"/>
                <w:szCs w:val="24"/>
              </w:rPr>
              <w:t>п/п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66E2" w:rsidRPr="004C66E2" w:rsidRDefault="004C66E2" w:rsidP="004C66E2">
            <w:pPr>
              <w:autoSpaceDN w:val="0"/>
              <w:spacing w:line="276" w:lineRule="auto"/>
              <w:jc w:val="center"/>
              <w:textAlignment w:val="baseline"/>
              <w:rPr>
                <w:rFonts w:ascii="Liberation Serif" w:hAnsi="Liberation Serif" w:cs="Liberation Serif"/>
                <w:b/>
                <w:i w:val="0"/>
                <w:iCs w:val="0"/>
                <w:sz w:val="24"/>
                <w:szCs w:val="24"/>
              </w:rPr>
            </w:pPr>
            <w:r w:rsidRPr="004C66E2">
              <w:rPr>
                <w:rFonts w:ascii="Liberation Serif" w:hAnsi="Liberation Serif" w:cs="Liberation Serif"/>
                <w:b/>
                <w:i w:val="0"/>
                <w:iCs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C66E2" w:rsidRPr="004C66E2" w:rsidRDefault="004C66E2" w:rsidP="004C66E2">
            <w:pPr>
              <w:autoSpaceDN w:val="0"/>
              <w:spacing w:line="276" w:lineRule="auto"/>
              <w:jc w:val="center"/>
              <w:textAlignment w:val="baseline"/>
              <w:rPr>
                <w:rFonts w:ascii="Liberation Serif" w:hAnsi="Liberation Serif" w:cs="Liberation Serif"/>
                <w:b/>
                <w:i w:val="0"/>
                <w:iCs w:val="0"/>
                <w:sz w:val="24"/>
                <w:szCs w:val="24"/>
              </w:rPr>
            </w:pPr>
            <w:r w:rsidRPr="004C66E2">
              <w:rPr>
                <w:rFonts w:ascii="Liberation Serif" w:hAnsi="Liberation Serif" w:cs="Liberation Serif"/>
                <w:b/>
                <w:i w:val="0"/>
                <w:iCs w:val="0"/>
                <w:sz w:val="24"/>
                <w:szCs w:val="24"/>
              </w:rPr>
              <w:t>Значение показателя</w:t>
            </w:r>
          </w:p>
        </w:tc>
      </w:tr>
      <w:tr w:rsidR="004C66E2" w:rsidRPr="004C66E2" w:rsidTr="004C66E2">
        <w:trPr>
          <w:trHeight w:hRule="exact" w:val="170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66E2" w:rsidRPr="004C66E2" w:rsidRDefault="004C66E2" w:rsidP="004C66E2">
            <w:pPr>
              <w:autoSpaceDN w:val="0"/>
              <w:spacing w:line="276" w:lineRule="auto"/>
              <w:ind w:firstLine="567"/>
              <w:jc w:val="center"/>
              <w:textAlignment w:val="baseline"/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  <w:r w:rsidRPr="004C66E2"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  <w:t>11.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66E2" w:rsidRPr="004C66E2" w:rsidRDefault="004C66E2" w:rsidP="004C6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13"/>
              <w:jc w:val="both"/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  <w:r w:rsidRPr="004C66E2"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Федерации», (%).</w:t>
            </w:r>
          </w:p>
          <w:p w:rsidR="004C66E2" w:rsidRPr="004C66E2" w:rsidRDefault="004C66E2" w:rsidP="004C66E2">
            <w:pPr>
              <w:autoSpaceDN w:val="0"/>
              <w:spacing w:line="276" w:lineRule="auto"/>
              <w:ind w:firstLine="567"/>
              <w:jc w:val="both"/>
              <w:textAlignment w:val="baseline"/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C66E2" w:rsidRPr="004C66E2" w:rsidRDefault="004C66E2" w:rsidP="004C66E2">
            <w:pPr>
              <w:autoSpaceDN w:val="0"/>
              <w:spacing w:line="276" w:lineRule="auto"/>
              <w:jc w:val="center"/>
              <w:textAlignment w:val="baseline"/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  <w:r w:rsidRPr="004C66E2"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  <w:t>100%</w:t>
            </w:r>
          </w:p>
        </w:tc>
      </w:tr>
      <w:tr w:rsidR="004C66E2" w:rsidRPr="004C66E2" w:rsidTr="004C66E2">
        <w:trPr>
          <w:trHeight w:hRule="exact" w:val="253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C66E2" w:rsidRPr="004C66E2" w:rsidRDefault="004C66E2" w:rsidP="004C66E2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Liberation Serif" w:eastAsia="Courier New" w:hAnsi="Liberation Serif" w:cs="Liberation Serif"/>
                <w:i w:val="0"/>
                <w:iCs w:val="0"/>
                <w:color w:val="000000"/>
                <w:sz w:val="24"/>
                <w:szCs w:val="24"/>
              </w:rPr>
            </w:pPr>
            <w:r w:rsidRPr="004C66E2">
              <w:rPr>
                <w:rFonts w:ascii="Liberation Serif" w:hAnsi="Liberation Serif" w:cs="Liberation Serif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C66E2" w:rsidRPr="004C66E2" w:rsidRDefault="004C66E2" w:rsidP="004C6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13" w:firstLine="1"/>
              <w:jc w:val="both"/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  <w:r w:rsidRPr="004C66E2"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(%).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6E2" w:rsidRPr="004C66E2" w:rsidRDefault="004C66E2" w:rsidP="004C66E2">
            <w:pPr>
              <w:autoSpaceDN w:val="0"/>
              <w:spacing w:line="276" w:lineRule="auto"/>
              <w:jc w:val="center"/>
              <w:textAlignment w:val="baseline"/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  <w:r w:rsidRPr="004C66E2"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  <w:t>20% и более</w:t>
            </w:r>
          </w:p>
        </w:tc>
      </w:tr>
      <w:tr w:rsidR="004C66E2" w:rsidRPr="004C66E2" w:rsidTr="004C66E2">
        <w:trPr>
          <w:trHeight w:hRule="exact" w:val="85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C66E2" w:rsidRPr="004C66E2" w:rsidRDefault="004C66E2" w:rsidP="004C66E2">
            <w:pPr>
              <w:widowControl w:val="0"/>
              <w:autoSpaceDN w:val="0"/>
              <w:spacing w:line="230" w:lineRule="exact"/>
              <w:ind w:left="220"/>
              <w:textAlignment w:val="baseline"/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  <w:r w:rsidRPr="004C66E2">
              <w:rPr>
                <w:rFonts w:ascii="Liberation Serif" w:hAnsi="Liberation Serif" w:cs="Liberation Serif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66E2" w:rsidRPr="004C66E2" w:rsidRDefault="004C66E2" w:rsidP="004C66E2">
            <w:pPr>
              <w:widowControl w:val="0"/>
              <w:autoSpaceDN w:val="0"/>
              <w:spacing w:line="274" w:lineRule="exact"/>
              <w:ind w:left="118" w:right="113"/>
              <w:jc w:val="both"/>
              <w:textAlignment w:val="baseline"/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  <w:r w:rsidRPr="004C66E2"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консультированием, (%).</w:t>
            </w:r>
          </w:p>
          <w:p w:rsidR="004C66E2" w:rsidRPr="004C66E2" w:rsidRDefault="004C66E2" w:rsidP="004C66E2">
            <w:pPr>
              <w:widowControl w:val="0"/>
              <w:autoSpaceDN w:val="0"/>
              <w:spacing w:line="274" w:lineRule="exact"/>
              <w:ind w:firstLine="440"/>
              <w:jc w:val="both"/>
              <w:textAlignment w:val="baseline"/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66E2" w:rsidRPr="004C66E2" w:rsidRDefault="004C66E2" w:rsidP="004C66E2">
            <w:pPr>
              <w:widowControl w:val="0"/>
              <w:autoSpaceDN w:val="0"/>
              <w:spacing w:line="277" w:lineRule="exact"/>
              <w:jc w:val="center"/>
              <w:textAlignment w:val="baseline"/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</w:pPr>
            <w:r w:rsidRPr="004C66E2">
              <w:rPr>
                <w:rFonts w:ascii="Liberation Serif" w:hAnsi="Liberation Serif" w:cs="Liberation Serif"/>
                <w:i w:val="0"/>
                <w:iCs w:val="0"/>
                <w:sz w:val="24"/>
                <w:szCs w:val="24"/>
              </w:rPr>
              <w:t>100%</w:t>
            </w:r>
          </w:p>
        </w:tc>
      </w:tr>
    </w:tbl>
    <w:p w:rsidR="00ED7D46" w:rsidRPr="00ED7D46" w:rsidRDefault="00ED7D46" w:rsidP="00ED7D46">
      <w:pPr>
        <w:autoSpaceDN w:val="0"/>
        <w:spacing w:line="276" w:lineRule="auto"/>
        <w:ind w:firstLine="567"/>
        <w:jc w:val="center"/>
        <w:textAlignment w:val="baseline"/>
        <w:rPr>
          <w:rFonts w:ascii="Liberation Serif" w:hAnsi="Liberation Serif" w:cs="Liberation Serif"/>
          <w:i w:val="0"/>
          <w:iCs w:val="0"/>
          <w:sz w:val="24"/>
          <w:szCs w:val="24"/>
        </w:rPr>
      </w:pPr>
    </w:p>
    <w:p w:rsidR="00ED7D46" w:rsidRPr="00ED7D46" w:rsidRDefault="00ED7D46" w:rsidP="00ED7D46">
      <w:pPr>
        <w:autoSpaceDN w:val="0"/>
        <w:spacing w:line="276" w:lineRule="auto"/>
        <w:ind w:firstLine="567"/>
        <w:jc w:val="center"/>
        <w:textAlignment w:val="baseline"/>
        <w:rPr>
          <w:rFonts w:ascii="Liberation Serif" w:hAnsi="Liberation Serif" w:cs="Liberation Serif"/>
          <w:i w:val="0"/>
          <w:iCs w:val="0"/>
          <w:sz w:val="24"/>
          <w:szCs w:val="24"/>
        </w:rPr>
      </w:pPr>
    </w:p>
    <w:p w:rsidR="00C62F0B" w:rsidRPr="000719FA" w:rsidRDefault="00C62F0B" w:rsidP="009E4390">
      <w:pPr>
        <w:spacing w:before="195" w:after="195" w:line="240" w:lineRule="auto"/>
        <w:jc w:val="center"/>
        <w:rPr>
          <w:rFonts w:ascii="Liberation Serif" w:eastAsia="Times New Roman" w:hAnsi="Liberation Serif" w:cs="Liberation Serif"/>
          <w:b/>
          <w:bCs/>
          <w:i w:val="0"/>
          <w:iCs w:val="0"/>
          <w:sz w:val="24"/>
          <w:szCs w:val="24"/>
          <w:lang w:eastAsia="ru-RU"/>
        </w:rPr>
      </w:pPr>
    </w:p>
    <w:sectPr w:rsidR="00C62F0B" w:rsidRPr="000719FA" w:rsidSect="008552E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6DEF"/>
    <w:multiLevelType w:val="multilevel"/>
    <w:tmpl w:val="6D6426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E85AFC"/>
    <w:multiLevelType w:val="multilevel"/>
    <w:tmpl w:val="8432E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E0A55"/>
    <w:multiLevelType w:val="hybridMultilevel"/>
    <w:tmpl w:val="E48E988A"/>
    <w:lvl w:ilvl="0" w:tplc="40F0AE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804"/>
    <w:multiLevelType w:val="multilevel"/>
    <w:tmpl w:val="246EFD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7D228C"/>
    <w:multiLevelType w:val="hybridMultilevel"/>
    <w:tmpl w:val="2CA05D5E"/>
    <w:lvl w:ilvl="0" w:tplc="F424CBF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2B390C"/>
    <w:multiLevelType w:val="hybridMultilevel"/>
    <w:tmpl w:val="105626DA"/>
    <w:lvl w:ilvl="0" w:tplc="516C080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0A26730"/>
    <w:multiLevelType w:val="hybridMultilevel"/>
    <w:tmpl w:val="AD68F7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81E2640"/>
    <w:multiLevelType w:val="multilevel"/>
    <w:tmpl w:val="5F0A8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4749F5"/>
    <w:multiLevelType w:val="multilevel"/>
    <w:tmpl w:val="1DC8E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25065A"/>
    <w:multiLevelType w:val="hybridMultilevel"/>
    <w:tmpl w:val="57B63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651D4"/>
    <w:multiLevelType w:val="hybridMultilevel"/>
    <w:tmpl w:val="1E84FB6A"/>
    <w:lvl w:ilvl="0" w:tplc="0430F426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F2BA2"/>
    <w:multiLevelType w:val="hybridMultilevel"/>
    <w:tmpl w:val="5334759C"/>
    <w:lvl w:ilvl="0" w:tplc="BD167AB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DF32E0A"/>
    <w:multiLevelType w:val="hybridMultilevel"/>
    <w:tmpl w:val="8D103DA8"/>
    <w:lvl w:ilvl="0" w:tplc="D8C21CE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21E7"/>
    <w:rsid w:val="00051344"/>
    <w:rsid w:val="000719FA"/>
    <w:rsid w:val="000939C8"/>
    <w:rsid w:val="0011645B"/>
    <w:rsid w:val="00160A6E"/>
    <w:rsid w:val="00185E4D"/>
    <w:rsid w:val="00250D5A"/>
    <w:rsid w:val="002C5FD2"/>
    <w:rsid w:val="002E12DB"/>
    <w:rsid w:val="00317E4F"/>
    <w:rsid w:val="003371F5"/>
    <w:rsid w:val="003B14C7"/>
    <w:rsid w:val="00423B91"/>
    <w:rsid w:val="00444B35"/>
    <w:rsid w:val="00480C3C"/>
    <w:rsid w:val="004B7EBC"/>
    <w:rsid w:val="004C66E2"/>
    <w:rsid w:val="004F54AD"/>
    <w:rsid w:val="005651F3"/>
    <w:rsid w:val="006565E2"/>
    <w:rsid w:val="00770BE9"/>
    <w:rsid w:val="0084019F"/>
    <w:rsid w:val="008552ED"/>
    <w:rsid w:val="0088560F"/>
    <w:rsid w:val="009E4390"/>
    <w:rsid w:val="00A81BBD"/>
    <w:rsid w:val="00B35355"/>
    <w:rsid w:val="00B86DAD"/>
    <w:rsid w:val="00BE5EE8"/>
    <w:rsid w:val="00C0682F"/>
    <w:rsid w:val="00C62F0B"/>
    <w:rsid w:val="00CF739D"/>
    <w:rsid w:val="00D23751"/>
    <w:rsid w:val="00D270F9"/>
    <w:rsid w:val="00DE7F25"/>
    <w:rsid w:val="00DF30B6"/>
    <w:rsid w:val="00E321E7"/>
    <w:rsid w:val="00EB134D"/>
    <w:rsid w:val="00ED7D46"/>
    <w:rsid w:val="00EF6A7D"/>
    <w:rsid w:val="00F8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09ED"/>
  <w15:docId w15:val="{3D321924-0BF5-40F7-B568-F58D5A8F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5E2"/>
    <w:rPr>
      <w:rFonts w:ascii="PT Astra Serif" w:hAnsi="PT Astra Serif" w:cs="Times New Roman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83E3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E3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E3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E3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E3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E3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E3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E3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E3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E3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83E3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83E3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83E3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3E3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3E3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83E3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83E3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83E3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83E3D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83E3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F83E3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83E3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83E3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83E3D"/>
    <w:rPr>
      <w:b/>
      <w:bCs/>
      <w:spacing w:val="0"/>
    </w:rPr>
  </w:style>
  <w:style w:type="character" w:styleId="a9">
    <w:name w:val="Emphasis"/>
    <w:uiPriority w:val="20"/>
    <w:qFormat/>
    <w:rsid w:val="00F83E3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83E3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83E3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3E3D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83E3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83E3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83E3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83E3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83E3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83E3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83E3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83E3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83E3D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2C5FD2"/>
    <w:pPr>
      <w:autoSpaceDN w:val="0"/>
      <w:spacing w:after="0" w:line="240" w:lineRule="auto"/>
      <w:textAlignment w:val="baseline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B86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B86DAD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5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GILEVA</cp:lastModifiedBy>
  <cp:revision>28</cp:revision>
  <cp:lastPrinted>2026-01-08T09:56:00Z</cp:lastPrinted>
  <dcterms:created xsi:type="dcterms:W3CDTF">2021-09-27T07:49:00Z</dcterms:created>
  <dcterms:modified xsi:type="dcterms:W3CDTF">2026-01-08T09:56:00Z</dcterms:modified>
</cp:coreProperties>
</file>